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7933" w14:textId="35BB945B" w:rsidR="0056793B" w:rsidRPr="0056793B" w:rsidRDefault="008F24F4" w:rsidP="00567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совершении нотариальных действий</w:t>
      </w:r>
    </w:p>
    <w:p w14:paraId="53866C66" w14:textId="77777777" w:rsidR="0056793B" w:rsidRPr="0056793B" w:rsidRDefault="0056793B" w:rsidP="005679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9AE1B3" w14:textId="2778A6F1" w:rsidR="008F24F4" w:rsidRDefault="0056793B" w:rsidP="008F24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24F4" w:rsidRPr="008F24F4">
        <w:rPr>
          <w:rFonts w:ascii="Times New Roman" w:hAnsi="Times New Roman" w:cs="Times New Roman"/>
          <w:sz w:val="28"/>
          <w:szCs w:val="28"/>
        </w:rPr>
        <w:t>со статьей 37 Основ законодательства Российской Федерации о нотариате от 11 февраля 1993 № 4462-1,</w:t>
      </w:r>
      <w:r w:rsidR="008F24F4" w:rsidRPr="00B32DBB">
        <w:rPr>
          <w:sz w:val="28"/>
          <w:szCs w:val="28"/>
        </w:rPr>
        <w:t xml:space="preserve"> </w:t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8F24F4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8F24F4" w:rsidRPr="008F24F4">
        <w:rPr>
          <w:rFonts w:ascii="Times New Roman" w:hAnsi="Times New Roman" w:cs="Times New Roman"/>
          <w:sz w:val="28"/>
          <w:szCs w:val="28"/>
        </w:rPr>
        <w:t>статьи 16.1</w:t>
      </w:r>
      <w:r w:rsidR="008F24F4" w:rsidRPr="00B32DBB">
        <w:rPr>
          <w:sz w:val="28"/>
          <w:szCs w:val="28"/>
        </w:rPr>
        <w:t xml:space="preserve"> </w:t>
      </w:r>
      <w:r w:rsidRPr="0056793B">
        <w:rPr>
          <w:rFonts w:ascii="Times New Roman" w:hAnsi="Times New Roman" w:cs="Times New Roman"/>
          <w:sz w:val="28"/>
          <w:szCs w:val="28"/>
        </w:rPr>
        <w:t>Федеральн</w:t>
      </w:r>
      <w:r w:rsidR="008F24F4">
        <w:rPr>
          <w:rFonts w:ascii="Times New Roman" w:hAnsi="Times New Roman" w:cs="Times New Roman"/>
          <w:sz w:val="28"/>
          <w:szCs w:val="28"/>
        </w:rPr>
        <w:t xml:space="preserve">ого </w:t>
      </w:r>
      <w:r w:rsidRPr="0056793B">
        <w:rPr>
          <w:rFonts w:ascii="Times New Roman" w:hAnsi="Times New Roman" w:cs="Times New Roman"/>
          <w:sz w:val="28"/>
          <w:szCs w:val="28"/>
        </w:rPr>
        <w:t>закон</w:t>
      </w:r>
      <w:r w:rsidR="008F24F4">
        <w:rPr>
          <w:rFonts w:ascii="Times New Roman" w:hAnsi="Times New Roman" w:cs="Times New Roman"/>
          <w:sz w:val="28"/>
          <w:szCs w:val="28"/>
        </w:rPr>
        <w:t xml:space="preserve">а </w:t>
      </w:r>
      <w:r w:rsidRPr="0056793B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в связи с отсутствием во входящих в состав территории </w:t>
      </w:r>
      <w:r w:rsidR="00E84D99">
        <w:rPr>
          <w:rFonts w:ascii="Times New Roman" w:hAnsi="Times New Roman" w:cs="Times New Roman"/>
          <w:sz w:val="28"/>
          <w:szCs w:val="28"/>
        </w:rPr>
        <w:t>Няндомского</w:t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 муниципального округа и не являющихся его административным центром населенных пунктах нотариуса,</w:t>
      </w:r>
      <w:r w:rsidR="008F24F4" w:rsidRPr="0056793B">
        <w:rPr>
          <w:rFonts w:ascii="Times New Roman" w:hAnsi="Times New Roman" w:cs="Times New Roman"/>
          <w:sz w:val="28"/>
          <w:szCs w:val="28"/>
        </w:rPr>
        <w:t xml:space="preserve"> </w:t>
      </w:r>
      <w:r w:rsidRPr="0056793B">
        <w:rPr>
          <w:rFonts w:ascii="Times New Roman" w:hAnsi="Times New Roman" w:cs="Times New Roman"/>
          <w:sz w:val="28"/>
          <w:szCs w:val="28"/>
        </w:rPr>
        <w:t xml:space="preserve">руководствуясь статьями 7, 40 Устава Няндомского муниципального округа: </w:t>
      </w:r>
    </w:p>
    <w:p w14:paraId="013CC492" w14:textId="02450273" w:rsidR="008F24F4" w:rsidRDefault="0056793B" w:rsidP="008F24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4F4">
        <w:rPr>
          <w:rFonts w:ascii="Times New Roman" w:hAnsi="Times New Roman" w:cs="Times New Roman"/>
          <w:sz w:val="28"/>
          <w:szCs w:val="28"/>
        </w:rPr>
        <w:t>1. </w:t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Установить, что совершать нотариальные действия, предусмотренные статьей 37 Основ законодательства Российской Федерации о нотариате от </w:t>
      </w:r>
      <w:r w:rsidR="00CF0F3A">
        <w:rPr>
          <w:rFonts w:ascii="Times New Roman" w:hAnsi="Times New Roman" w:cs="Times New Roman"/>
          <w:sz w:val="28"/>
          <w:szCs w:val="28"/>
        </w:rPr>
        <w:br/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11 февраля 1993 № 4462-1, имеют право должностные лица администрации </w:t>
      </w:r>
      <w:r w:rsidR="008F24F4">
        <w:rPr>
          <w:rFonts w:ascii="Times New Roman" w:hAnsi="Times New Roman" w:cs="Times New Roman"/>
          <w:sz w:val="28"/>
          <w:szCs w:val="28"/>
        </w:rPr>
        <w:t>Няндомского</w:t>
      </w:r>
      <w:r w:rsidR="008F24F4" w:rsidRPr="008F24F4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в соответствии с приложением к данному </w:t>
      </w:r>
      <w:r w:rsidR="00E84D99">
        <w:rPr>
          <w:rFonts w:ascii="Times New Roman" w:hAnsi="Times New Roman" w:cs="Times New Roman"/>
          <w:sz w:val="28"/>
          <w:szCs w:val="28"/>
        </w:rPr>
        <w:t>распоряжению</w:t>
      </w:r>
      <w:r w:rsidR="008F24F4" w:rsidRPr="008F24F4">
        <w:rPr>
          <w:rFonts w:ascii="Times New Roman" w:hAnsi="Times New Roman" w:cs="Times New Roman"/>
          <w:sz w:val="28"/>
          <w:szCs w:val="28"/>
        </w:rPr>
        <w:t>.</w:t>
      </w:r>
    </w:p>
    <w:p w14:paraId="6BC6821F" w14:textId="1B3A60D7" w:rsidR="008F24F4" w:rsidRDefault="008F24F4" w:rsidP="008F24F4">
      <w:pPr>
        <w:pStyle w:val="ac"/>
        <w:ind w:firstLine="709"/>
        <w:jc w:val="both"/>
        <w:rPr>
          <w:sz w:val="28"/>
          <w:szCs w:val="28"/>
        </w:rPr>
      </w:pPr>
      <w:r w:rsidRPr="008F24F4">
        <w:rPr>
          <w:sz w:val="28"/>
          <w:szCs w:val="28"/>
        </w:rPr>
        <w:t>2.</w:t>
      </w:r>
      <w:r w:rsidR="00CF0F3A">
        <w:rPr>
          <w:sz w:val="28"/>
          <w:szCs w:val="28"/>
        </w:rPr>
        <w:t> </w:t>
      </w:r>
      <w:r w:rsidRPr="008F24F4">
        <w:rPr>
          <w:sz w:val="28"/>
          <w:szCs w:val="28"/>
        </w:rPr>
        <w:t xml:space="preserve">При совершении нотариальных действий должностным лицам, указанным в пункте 1 настоящего </w:t>
      </w:r>
      <w:r w:rsidR="00E84D99">
        <w:rPr>
          <w:sz w:val="28"/>
          <w:szCs w:val="28"/>
        </w:rPr>
        <w:t>распоряжения</w:t>
      </w:r>
      <w:r w:rsidRPr="008F24F4">
        <w:rPr>
          <w:sz w:val="28"/>
          <w:szCs w:val="28"/>
        </w:rPr>
        <w:t>:</w:t>
      </w:r>
    </w:p>
    <w:p w14:paraId="47D3A087" w14:textId="22A3FF6F" w:rsidR="008F24F4" w:rsidRDefault="008F24F4" w:rsidP="008F24F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0F3A">
        <w:rPr>
          <w:sz w:val="28"/>
          <w:szCs w:val="28"/>
        </w:rPr>
        <w:t>.</w:t>
      </w:r>
      <w:r w:rsidR="00E84D99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8F24F4">
        <w:rPr>
          <w:sz w:val="28"/>
          <w:szCs w:val="28"/>
        </w:rPr>
        <w:t xml:space="preserve">уководствоваться Инструкцией о порядке совершения нотариальных действий должностными лицами местного самоуправления, утвержденной </w:t>
      </w:r>
      <w:bookmarkStart w:id="0" w:name="_Hlk127364189"/>
      <w:r w:rsidRPr="008F24F4">
        <w:rPr>
          <w:sz w:val="28"/>
          <w:szCs w:val="28"/>
        </w:rPr>
        <w:t>приказом Минюста России от 7 февраля 2020 года № 16</w:t>
      </w:r>
      <w:bookmarkEnd w:id="0"/>
      <w:r w:rsidRPr="008F24F4">
        <w:rPr>
          <w:sz w:val="28"/>
          <w:szCs w:val="28"/>
        </w:rPr>
        <w:t>;</w:t>
      </w:r>
    </w:p>
    <w:p w14:paraId="48A6ADD7" w14:textId="42A75999" w:rsidR="008F24F4" w:rsidRPr="008F24F4" w:rsidRDefault="008F24F4" w:rsidP="008F24F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0F3A">
        <w:rPr>
          <w:sz w:val="28"/>
          <w:szCs w:val="28"/>
        </w:rPr>
        <w:t>. </w:t>
      </w:r>
      <w:r w:rsidRPr="008F24F4">
        <w:rPr>
          <w:sz w:val="28"/>
          <w:szCs w:val="28"/>
        </w:rPr>
        <w:t xml:space="preserve">обеспечивать своевременное внесение информации о начислении и оплате денежных средств за совершение нотариальных действий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Pr="008F24F4">
          <w:rPr>
            <w:sz w:val="28"/>
            <w:szCs w:val="28"/>
          </w:rPr>
          <w:t>законом</w:t>
        </w:r>
      </w:hyperlink>
      <w:r w:rsidRPr="008F24F4">
        <w:rPr>
          <w:sz w:val="28"/>
          <w:szCs w:val="28"/>
        </w:rPr>
        <w:t xml:space="preserve"> от 27 июля 2010 года №</w:t>
      </w:r>
      <w:r>
        <w:rPr>
          <w:sz w:val="28"/>
          <w:szCs w:val="28"/>
        </w:rPr>
        <w:t xml:space="preserve"> </w:t>
      </w:r>
      <w:r w:rsidRPr="008F24F4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14:paraId="2BF8138C" w14:textId="77777777" w:rsidR="008F24F4" w:rsidRDefault="008F24F4" w:rsidP="008F24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4F4">
        <w:rPr>
          <w:rFonts w:ascii="Times New Roman" w:hAnsi="Times New Roman" w:cs="Times New Roman"/>
          <w:sz w:val="28"/>
          <w:szCs w:val="28"/>
        </w:rPr>
        <w:t xml:space="preserve">3. Отделу организационной, кадровой работы и муниципальной службы администрации Няндомского муниципального округа ознакомить с настоящим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F24F4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1680A" w14:textId="5D9D3A50" w:rsidR="008F24F4" w:rsidRPr="008F24F4" w:rsidRDefault="008F24F4" w:rsidP="00E84D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D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F0F3A">
        <w:rPr>
          <w:rFonts w:ascii="Times New Roman" w:hAnsi="Times New Roman" w:cs="Times New Roman"/>
          <w:sz w:val="28"/>
          <w:szCs w:val="28"/>
        </w:rPr>
        <w:t> </w:t>
      </w:r>
      <w:r w:rsidRPr="00E84D9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распоряжение</w:t>
      </w:r>
      <w:r w:rsidR="00E84D99" w:rsidRPr="00E84D99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«Авангард»</w:t>
      </w:r>
      <w:r w:rsidR="00CF0F3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8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D99" w:rsidRPr="00E84D9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Pr="00E84D9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E84D99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r w:rsidRPr="00E84D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CF0F3A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Pr="00E84D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AFC994" w14:textId="59B8A7F8" w:rsidR="0056793B" w:rsidRPr="0056793B" w:rsidRDefault="00E84D99" w:rsidP="0056793B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56793B" w:rsidRPr="0056793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56793B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="0056793B" w:rsidRPr="005679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Настоящее распоряжение вступает в силу со дня </w:t>
      </w:r>
      <w:r w:rsidR="00CF0F3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его </w:t>
      </w:r>
      <w:r w:rsidR="0056793B" w:rsidRPr="0056793B">
        <w:rPr>
          <w:rFonts w:ascii="Times New Roman" w:hAnsi="Times New Roman" w:cs="Times New Roman"/>
          <w:bCs/>
          <w:sz w:val="28"/>
          <w:szCs w:val="28"/>
          <w:lang w:bidi="ru-RU"/>
        </w:rPr>
        <w:t>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45A654A1" w14:textId="77777777" w:rsidTr="00B508BF">
        <w:tc>
          <w:tcPr>
            <w:tcW w:w="5637" w:type="dxa"/>
          </w:tcPr>
          <w:p w14:paraId="11113150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B9D893A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39AD8FED" w14:textId="77777777" w:rsidTr="00B508BF">
        <w:tc>
          <w:tcPr>
            <w:tcW w:w="5637" w:type="dxa"/>
          </w:tcPr>
          <w:p w14:paraId="1909872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D935EEE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14266FBC" w14:textId="77777777" w:rsidTr="00B508BF">
        <w:tc>
          <w:tcPr>
            <w:tcW w:w="5637" w:type="dxa"/>
          </w:tcPr>
          <w:p w14:paraId="52774B2B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58B82D1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01A00366" w14:textId="77777777" w:rsidTr="00B508BF">
        <w:tc>
          <w:tcPr>
            <w:tcW w:w="5637" w:type="dxa"/>
          </w:tcPr>
          <w:p w14:paraId="47BEFD65" w14:textId="77777777" w:rsidR="00B508BF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219930AD" w14:textId="3DE1B272" w:rsidR="0056793B" w:rsidRPr="0056793B" w:rsidRDefault="0056793B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56793B">
              <w:rPr>
                <w:b/>
                <w:bCs/>
                <w:sz w:val="28"/>
                <w:szCs w:val="28"/>
              </w:rPr>
              <w:t>униципального округа</w:t>
            </w:r>
          </w:p>
        </w:tc>
        <w:tc>
          <w:tcPr>
            <w:tcW w:w="3933" w:type="dxa"/>
          </w:tcPr>
          <w:p w14:paraId="47439D7D" w14:textId="77777777" w:rsidR="0056793B" w:rsidRDefault="0056793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0CED2B3A" w14:textId="57287CAB" w:rsidR="00B508BF" w:rsidRDefault="004221D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2AF23C9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B84D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56793B" w:rsidRPr="0056793B" w14:paraId="1F141EED" w14:textId="77777777" w:rsidTr="0056793B">
        <w:tc>
          <w:tcPr>
            <w:tcW w:w="5521" w:type="dxa"/>
          </w:tcPr>
          <w:p w14:paraId="66C7EE76" w14:textId="02696937" w:rsidR="0056793B" w:rsidRPr="0056793B" w:rsidRDefault="00E84D99" w:rsidP="00B93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</w:t>
            </w:r>
          </w:p>
        </w:tc>
      </w:tr>
      <w:tr w:rsidR="0056793B" w:rsidRPr="0056793B" w14:paraId="4BE406F9" w14:textId="77777777" w:rsidTr="0056793B">
        <w:tc>
          <w:tcPr>
            <w:tcW w:w="5521" w:type="dxa"/>
          </w:tcPr>
          <w:p w14:paraId="61F33FD0" w14:textId="6BFEC181" w:rsidR="0056793B" w:rsidRPr="0056793B" w:rsidRDefault="0056793B" w:rsidP="00B93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</w:t>
            </w:r>
            <w:r w:rsidR="00E84D9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</w:tc>
      </w:tr>
      <w:tr w:rsidR="0056793B" w:rsidRPr="0056793B" w14:paraId="566BD422" w14:textId="77777777" w:rsidTr="0056793B">
        <w:tc>
          <w:tcPr>
            <w:tcW w:w="5521" w:type="dxa"/>
          </w:tcPr>
          <w:p w14:paraId="05EC5454" w14:textId="77777777" w:rsidR="0056793B" w:rsidRPr="0056793B" w:rsidRDefault="0056793B" w:rsidP="00B93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Няндомского муниципального округа Архангельской области</w:t>
            </w:r>
          </w:p>
        </w:tc>
      </w:tr>
      <w:tr w:rsidR="0056793B" w:rsidRPr="0056793B" w14:paraId="409DBA57" w14:textId="77777777" w:rsidTr="0056793B">
        <w:tc>
          <w:tcPr>
            <w:tcW w:w="5521" w:type="dxa"/>
          </w:tcPr>
          <w:p w14:paraId="01B61058" w14:textId="1D70D012" w:rsidR="0056793B" w:rsidRPr="0056793B" w:rsidRDefault="0056793B" w:rsidP="00B93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« _</w:t>
            </w:r>
            <w:proofErr w:type="gramEnd"/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___ » __________ 202</w:t>
            </w:r>
            <w:r w:rsidR="00E84D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_-</w:t>
            </w:r>
            <w:proofErr w:type="spellStart"/>
            <w:r w:rsidRPr="0056793B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</w:p>
        </w:tc>
      </w:tr>
      <w:tr w:rsidR="0056793B" w:rsidRPr="0056793B" w14:paraId="3C7DC054" w14:textId="77777777" w:rsidTr="0056793B">
        <w:tc>
          <w:tcPr>
            <w:tcW w:w="5521" w:type="dxa"/>
          </w:tcPr>
          <w:p w14:paraId="7E026230" w14:textId="77777777" w:rsidR="0056793B" w:rsidRPr="0056793B" w:rsidRDefault="0056793B" w:rsidP="00B930E4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4B7F5F" w14:textId="355E60DA" w:rsidR="0056793B" w:rsidRDefault="0056793B" w:rsidP="005679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66BA2" w14:textId="77777777" w:rsidR="00E84D99" w:rsidRPr="0056793B" w:rsidRDefault="00E84D99" w:rsidP="005679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1973"/>
        <w:gridCol w:w="2072"/>
        <w:gridCol w:w="1915"/>
      </w:tblGrid>
      <w:tr w:rsidR="0073681E" w:rsidRPr="00B43C18" w14:paraId="25D391A1" w14:textId="77777777" w:rsidTr="008F6BE7">
        <w:tc>
          <w:tcPr>
            <w:tcW w:w="3539" w:type="dxa"/>
          </w:tcPr>
          <w:p w14:paraId="7B2F4085" w14:textId="5BD8B976" w:rsidR="00E84D99" w:rsidRPr="00B43C18" w:rsidRDefault="00E84D99" w:rsidP="0056793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  <w:r w:rsidRPr="00B43C18"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1985" w:type="dxa"/>
          </w:tcPr>
          <w:p w14:paraId="5ECB2CDE" w14:textId="77024071" w:rsidR="00E84D99" w:rsidRPr="00B43C18" w:rsidRDefault="008F6BE7" w:rsidP="0056793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  <w:r w:rsidRPr="00B43C18">
              <w:rPr>
                <w:b/>
                <w:bCs/>
                <w:sz w:val="28"/>
                <w:szCs w:val="28"/>
              </w:rPr>
              <w:t>А</w:t>
            </w:r>
            <w:r w:rsidR="00E84D99" w:rsidRPr="00B43C18">
              <w:rPr>
                <w:b/>
                <w:bCs/>
                <w:sz w:val="28"/>
                <w:szCs w:val="28"/>
              </w:rPr>
              <w:t>дрес</w:t>
            </w:r>
          </w:p>
        </w:tc>
        <w:tc>
          <w:tcPr>
            <w:tcW w:w="1842" w:type="dxa"/>
          </w:tcPr>
          <w:p w14:paraId="338538E9" w14:textId="2C6F3300" w:rsidR="00E84D99" w:rsidRPr="00B43C18" w:rsidRDefault="008F6BE7" w:rsidP="0056793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  <w:r w:rsidRPr="00B43C18">
              <w:rPr>
                <w:b/>
                <w:bCs/>
                <w:sz w:val="28"/>
                <w:szCs w:val="28"/>
              </w:rPr>
              <w:t>Д</w:t>
            </w:r>
            <w:r w:rsidR="00E84D99" w:rsidRPr="00B43C18">
              <w:rPr>
                <w:b/>
                <w:bCs/>
                <w:sz w:val="28"/>
                <w:szCs w:val="28"/>
              </w:rPr>
              <w:t>олжность</w:t>
            </w:r>
          </w:p>
        </w:tc>
        <w:tc>
          <w:tcPr>
            <w:tcW w:w="1978" w:type="dxa"/>
          </w:tcPr>
          <w:p w14:paraId="18E50A94" w14:textId="059EA983" w:rsidR="00E84D99" w:rsidRPr="00B43C18" w:rsidRDefault="00E84D99" w:rsidP="0056793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  <w:r w:rsidRPr="00B43C18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73681E" w14:paraId="0B41EC03" w14:textId="77777777" w:rsidTr="008F6BE7">
        <w:tc>
          <w:tcPr>
            <w:tcW w:w="3539" w:type="dxa"/>
          </w:tcPr>
          <w:p w14:paraId="25EE71E2" w14:textId="4793AAA4" w:rsidR="00E84D99" w:rsidRPr="008F6BE7" w:rsidRDefault="008F6BE7" w:rsidP="0056793B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8F6BE7">
              <w:rPr>
                <w:b/>
                <w:bCs/>
                <w:sz w:val="24"/>
                <w:szCs w:val="24"/>
              </w:rPr>
              <w:t>Мошинский территориальный отдел:</w:t>
            </w:r>
          </w:p>
          <w:p w14:paraId="2E4487B8" w14:textId="46ED6523" w:rsidR="008F6BE7" w:rsidRPr="008F6BE7" w:rsidRDefault="008F6BE7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территории деревень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Абатурово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Алексеевская,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Анташиха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Большая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Орьма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Большое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Матьзеро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Большой Двор, Большой Двор, Бор, Боровская,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Бряшниха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Будринская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Васильевская,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Вахрамеиха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Вельская, Верховье,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Верхотина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Волковская, Гавриловская, Гавриловская,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Гридино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Гришинская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Гора,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Горевская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Горка, Горка, Горка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Грехнева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Горка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Дуплева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Грудиха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Даниловская,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Дровневская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, Задняя</w:t>
            </w:r>
            <w:r w:rsidRPr="008F6BE7">
              <w:rPr>
                <w:sz w:val="24"/>
                <w:szCs w:val="24"/>
                <w:shd w:val="clear" w:color="auto" w:fill="FFFFFF"/>
              </w:rPr>
              <w:t>, Заболотье-1, Заболотье-2,</w:t>
            </w:r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Зеленевская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Занаволок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Ивановская,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Ивашково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Икса, Ильинский Остров,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Казаковская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Кипровская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Климовская,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Климушина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Конинская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Корехино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Котовская, Кривцы, Кстово,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Кувшиниха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Кулемиха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Курниково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Курья, Лобановская-1, Лобановская-2, Логиновская,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Лупачиха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Макаров Двор, Макаровская, Малая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Орьма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Малое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Матьзеро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Мальшинская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Манушкин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 Остров,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Мартевская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Мартыновская,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Милехинская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, Монастырский Остров, Мостовая, Наволок, Нестеровская, Низ (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Воезеро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), Низ (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Канакша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), Низ, Никоновская, Ореховская,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Ортевская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Остров, Охтома, Пал,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Пархиева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Петариха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Пигинская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Погост, Погост, </w:t>
            </w:r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Подлесная,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Поздеиха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Полинская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Поповская,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Проково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Пустарево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, Ручей, Рябово-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Матьзеро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Село,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Суегра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Тарасово,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Тухачиха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Филипповская,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Фофаново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Холопье,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Хомкино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Шернинская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Шолга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Юдинская</w:t>
            </w:r>
            <w:proofErr w:type="spellEnd"/>
            <w:r w:rsidRPr="008F6BE7">
              <w:rPr>
                <w:color w:val="22272F"/>
                <w:sz w:val="24"/>
                <w:szCs w:val="24"/>
                <w:shd w:val="clear" w:color="auto" w:fill="FFFFFF"/>
              </w:rPr>
              <w:t>, поселков Заозерный, Новая и лесного поселка Новая Икса</w:t>
            </w:r>
          </w:p>
        </w:tc>
        <w:tc>
          <w:tcPr>
            <w:tcW w:w="1985" w:type="dxa"/>
          </w:tcPr>
          <w:p w14:paraId="16176C99" w14:textId="082D5001" w:rsidR="00E84D99" w:rsidRPr="00B43C18" w:rsidRDefault="00FF69E0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B43C18">
              <w:rPr>
                <w:sz w:val="24"/>
                <w:szCs w:val="24"/>
              </w:rPr>
              <w:lastRenderedPageBreak/>
              <w:t xml:space="preserve">164224, </w:t>
            </w:r>
            <w:r w:rsidR="00AD5845" w:rsidRPr="00B43C18">
              <w:rPr>
                <w:sz w:val="24"/>
                <w:szCs w:val="24"/>
              </w:rPr>
              <w:t xml:space="preserve">Архангельская область, Няндомский </w:t>
            </w:r>
            <w:r w:rsidR="0073681E">
              <w:rPr>
                <w:sz w:val="24"/>
                <w:szCs w:val="24"/>
              </w:rPr>
              <w:t>муниципальный округ</w:t>
            </w:r>
            <w:r w:rsidR="00AD5845" w:rsidRPr="00B43C18">
              <w:rPr>
                <w:sz w:val="24"/>
                <w:szCs w:val="24"/>
              </w:rPr>
              <w:t>, д</w:t>
            </w:r>
            <w:r w:rsidR="00B43C18" w:rsidRPr="00B43C18">
              <w:rPr>
                <w:sz w:val="24"/>
                <w:szCs w:val="24"/>
              </w:rPr>
              <w:t>еревня</w:t>
            </w:r>
            <w:r w:rsidR="00AD5845" w:rsidRPr="00B43C18">
              <w:rPr>
                <w:sz w:val="24"/>
                <w:szCs w:val="24"/>
              </w:rPr>
              <w:t xml:space="preserve">. </w:t>
            </w:r>
            <w:proofErr w:type="spellStart"/>
            <w:r w:rsidR="0073681E">
              <w:rPr>
                <w:sz w:val="24"/>
                <w:szCs w:val="24"/>
              </w:rPr>
              <w:t>Петариха</w:t>
            </w:r>
            <w:proofErr w:type="spellEnd"/>
            <w:r w:rsidR="00AD5845" w:rsidRPr="00B43C18">
              <w:rPr>
                <w:sz w:val="24"/>
                <w:szCs w:val="24"/>
              </w:rPr>
              <w:t>, ул</w:t>
            </w:r>
            <w:r w:rsidRPr="00B43C18">
              <w:rPr>
                <w:sz w:val="24"/>
                <w:szCs w:val="24"/>
              </w:rPr>
              <w:t>ица</w:t>
            </w:r>
            <w:r w:rsidR="00AD5845" w:rsidRPr="00B43C18">
              <w:rPr>
                <w:sz w:val="24"/>
                <w:szCs w:val="24"/>
              </w:rPr>
              <w:t xml:space="preserve"> </w:t>
            </w:r>
            <w:r w:rsidR="0073681E">
              <w:rPr>
                <w:sz w:val="24"/>
                <w:szCs w:val="24"/>
              </w:rPr>
              <w:t>Школьная</w:t>
            </w:r>
            <w:r w:rsidR="00AD5845" w:rsidRPr="00B43C18">
              <w:rPr>
                <w:sz w:val="24"/>
                <w:szCs w:val="24"/>
              </w:rPr>
              <w:t>, д</w:t>
            </w:r>
            <w:r w:rsidRPr="00B43C18">
              <w:rPr>
                <w:sz w:val="24"/>
                <w:szCs w:val="24"/>
              </w:rPr>
              <w:t>ом</w:t>
            </w:r>
            <w:r w:rsidR="00AD5845" w:rsidRPr="00B43C18">
              <w:rPr>
                <w:sz w:val="24"/>
                <w:szCs w:val="24"/>
              </w:rPr>
              <w:t xml:space="preserve"> </w:t>
            </w:r>
            <w:r w:rsidR="0073681E">
              <w:rPr>
                <w:sz w:val="24"/>
                <w:szCs w:val="24"/>
              </w:rPr>
              <w:t>2, корпус 2</w:t>
            </w:r>
          </w:p>
        </w:tc>
        <w:tc>
          <w:tcPr>
            <w:tcW w:w="1842" w:type="dxa"/>
          </w:tcPr>
          <w:p w14:paraId="1BADD964" w14:textId="247772CC" w:rsidR="00E84D99" w:rsidRPr="00B43C18" w:rsidRDefault="00AD5845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B43C18">
              <w:rPr>
                <w:sz w:val="24"/>
                <w:szCs w:val="24"/>
              </w:rPr>
              <w:t>Руководитель Мошинского территориального отдела администрации Няндомского муниципального округа</w:t>
            </w:r>
          </w:p>
        </w:tc>
        <w:tc>
          <w:tcPr>
            <w:tcW w:w="1978" w:type="dxa"/>
          </w:tcPr>
          <w:p w14:paraId="77798074" w14:textId="632C37FD" w:rsidR="00E84D99" w:rsidRPr="00B43C18" w:rsidRDefault="00AD5845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B43C18">
              <w:rPr>
                <w:sz w:val="24"/>
                <w:szCs w:val="24"/>
              </w:rPr>
              <w:t>Бачинова Елена Викторовна</w:t>
            </w:r>
          </w:p>
        </w:tc>
      </w:tr>
      <w:tr w:rsidR="0073681E" w14:paraId="63E73477" w14:textId="77777777" w:rsidTr="008F6BE7">
        <w:tc>
          <w:tcPr>
            <w:tcW w:w="3539" w:type="dxa"/>
          </w:tcPr>
          <w:p w14:paraId="40901940" w14:textId="77777777" w:rsidR="008F6BE7" w:rsidRPr="008F6BE7" w:rsidRDefault="008F6BE7" w:rsidP="0056793B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8F6BE7">
              <w:rPr>
                <w:b/>
                <w:bCs/>
                <w:sz w:val="24"/>
                <w:szCs w:val="24"/>
              </w:rPr>
              <w:t>Шалакушский территориальный отдел:</w:t>
            </w:r>
          </w:p>
          <w:p w14:paraId="5D663497" w14:textId="53DB06E4" w:rsidR="008F6BE7" w:rsidRPr="008F6BE7" w:rsidRDefault="008F6BE7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8F6BE7">
              <w:rPr>
                <w:sz w:val="24"/>
                <w:szCs w:val="24"/>
              </w:rPr>
              <w:t xml:space="preserve">территории деревень Андреевская, Григорьевская, </w:t>
            </w:r>
            <w:proofErr w:type="spellStart"/>
            <w:r w:rsidRPr="008F6BE7">
              <w:rPr>
                <w:sz w:val="24"/>
                <w:szCs w:val="24"/>
              </w:rPr>
              <w:t>Гришинская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Демьяновская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Еремеевская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Ившинская</w:t>
            </w:r>
            <w:proofErr w:type="spellEnd"/>
            <w:r w:rsidRPr="008F6BE7">
              <w:rPr>
                <w:sz w:val="24"/>
                <w:szCs w:val="24"/>
              </w:rPr>
              <w:t xml:space="preserve">, Калининская, Кондратовская, </w:t>
            </w:r>
            <w:proofErr w:type="spellStart"/>
            <w:r w:rsidRPr="008F6BE7">
              <w:rPr>
                <w:sz w:val="24"/>
                <w:szCs w:val="24"/>
              </w:rPr>
              <w:t>Кырчема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Лужная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Наумовская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Осковская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Павловская, Савинская, Сибирь, Ступинская, </w:t>
            </w:r>
            <w:proofErr w:type="spellStart"/>
            <w:r w:rsidRPr="008F6BE7">
              <w:rPr>
                <w:sz w:val="24"/>
                <w:szCs w:val="24"/>
              </w:rPr>
              <w:t>Торновская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Турлаевская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Федосеевская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Федотовская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Федьковская</w:t>
            </w:r>
            <w:proofErr w:type="spellEnd"/>
            <w:r w:rsidRPr="008F6BE7">
              <w:rPr>
                <w:sz w:val="24"/>
                <w:szCs w:val="24"/>
              </w:rPr>
              <w:t xml:space="preserve">, Яковлевская, лесных поселков 23-го квартала, Ивакша, </w:t>
            </w:r>
            <w:proofErr w:type="spellStart"/>
            <w:r w:rsidRPr="008F6BE7">
              <w:rPr>
                <w:sz w:val="24"/>
                <w:szCs w:val="24"/>
              </w:rPr>
              <w:t>Лепша</w:t>
            </w:r>
            <w:proofErr w:type="spellEnd"/>
            <w:r w:rsidRPr="008F6BE7">
              <w:rPr>
                <w:sz w:val="24"/>
                <w:szCs w:val="24"/>
              </w:rPr>
              <w:t xml:space="preserve">-Новый, </w:t>
            </w:r>
            <w:proofErr w:type="spellStart"/>
            <w:r w:rsidRPr="008F6BE7">
              <w:rPr>
                <w:sz w:val="24"/>
                <w:szCs w:val="24"/>
              </w:rPr>
              <w:t>Тарза</w:t>
            </w:r>
            <w:proofErr w:type="spellEnd"/>
            <w:r w:rsidRPr="008F6BE7">
              <w:rPr>
                <w:sz w:val="24"/>
                <w:szCs w:val="24"/>
              </w:rPr>
              <w:t xml:space="preserve">, поселков </w:t>
            </w:r>
            <w:proofErr w:type="spellStart"/>
            <w:r w:rsidRPr="008F6BE7">
              <w:rPr>
                <w:sz w:val="24"/>
                <w:szCs w:val="24"/>
              </w:rPr>
              <w:t>Холмолеево</w:t>
            </w:r>
            <w:proofErr w:type="spellEnd"/>
            <w:r w:rsidRPr="008F6BE7">
              <w:rPr>
                <w:sz w:val="24"/>
                <w:szCs w:val="24"/>
              </w:rPr>
              <w:t xml:space="preserve">, Шалакуша, железнодорожных станций </w:t>
            </w:r>
            <w:proofErr w:type="spellStart"/>
            <w:r w:rsidRPr="008F6BE7">
              <w:rPr>
                <w:sz w:val="24"/>
                <w:szCs w:val="24"/>
              </w:rPr>
              <w:t>Лельма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Лепша</w:t>
            </w:r>
            <w:proofErr w:type="spellEnd"/>
            <w:r w:rsidRPr="008F6BE7">
              <w:rPr>
                <w:sz w:val="24"/>
                <w:szCs w:val="24"/>
              </w:rPr>
              <w:t xml:space="preserve">, Шожма, железнодорожных разъездов </w:t>
            </w:r>
            <w:proofErr w:type="spellStart"/>
            <w:r w:rsidRPr="008F6BE7">
              <w:rPr>
                <w:sz w:val="24"/>
                <w:szCs w:val="24"/>
              </w:rPr>
              <w:t>Междудворье</w:t>
            </w:r>
            <w:proofErr w:type="spellEnd"/>
            <w:r w:rsidRPr="008F6BE7">
              <w:rPr>
                <w:sz w:val="24"/>
                <w:szCs w:val="24"/>
              </w:rPr>
              <w:t xml:space="preserve">, </w:t>
            </w:r>
            <w:proofErr w:type="spellStart"/>
            <w:r w:rsidRPr="008F6BE7">
              <w:rPr>
                <w:sz w:val="24"/>
                <w:szCs w:val="24"/>
              </w:rPr>
              <w:t>Шипаховский</w:t>
            </w:r>
            <w:proofErr w:type="spellEnd"/>
          </w:p>
        </w:tc>
        <w:tc>
          <w:tcPr>
            <w:tcW w:w="1985" w:type="dxa"/>
          </w:tcPr>
          <w:p w14:paraId="14516612" w14:textId="4869E164" w:rsidR="00AD5845" w:rsidRPr="00FF69E0" w:rsidRDefault="00AD5845" w:rsidP="00AD5845">
            <w:pPr>
              <w:pStyle w:val="ac"/>
              <w:jc w:val="both"/>
              <w:rPr>
                <w:sz w:val="24"/>
                <w:szCs w:val="24"/>
              </w:rPr>
            </w:pPr>
            <w:r w:rsidRPr="00FF69E0">
              <w:rPr>
                <w:sz w:val="24"/>
                <w:szCs w:val="24"/>
              </w:rPr>
              <w:t>164210</w:t>
            </w:r>
            <w:r w:rsidR="00B43C18">
              <w:rPr>
                <w:sz w:val="24"/>
                <w:szCs w:val="24"/>
              </w:rPr>
              <w:t>,</w:t>
            </w:r>
            <w:r w:rsidRPr="00FF69E0">
              <w:rPr>
                <w:sz w:val="24"/>
                <w:szCs w:val="24"/>
              </w:rPr>
              <w:t xml:space="preserve"> Архангельская область, Няндомский </w:t>
            </w:r>
            <w:r w:rsidR="0073681E">
              <w:rPr>
                <w:sz w:val="24"/>
                <w:szCs w:val="24"/>
              </w:rPr>
              <w:t>муниципальный округ</w:t>
            </w:r>
            <w:r w:rsidRPr="00FF69E0">
              <w:rPr>
                <w:sz w:val="24"/>
                <w:szCs w:val="24"/>
              </w:rPr>
              <w:t xml:space="preserve">, </w:t>
            </w:r>
          </w:p>
          <w:p w14:paraId="11C56B7A" w14:textId="48352B6B" w:rsidR="00AD5845" w:rsidRPr="00FF69E0" w:rsidRDefault="0073681E" w:rsidP="00AD5845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r w:rsidR="00AD5845" w:rsidRPr="00FF69E0">
              <w:rPr>
                <w:sz w:val="24"/>
                <w:szCs w:val="24"/>
              </w:rPr>
              <w:t xml:space="preserve">Шалакуша, </w:t>
            </w:r>
          </w:p>
          <w:p w14:paraId="34FC5E79" w14:textId="59F3C777" w:rsidR="008F6BE7" w:rsidRPr="00FF69E0" w:rsidRDefault="00AD5845" w:rsidP="00AD5845">
            <w:pPr>
              <w:pStyle w:val="ac"/>
              <w:jc w:val="both"/>
              <w:rPr>
                <w:sz w:val="24"/>
                <w:szCs w:val="24"/>
              </w:rPr>
            </w:pPr>
            <w:r w:rsidRPr="00FF69E0">
              <w:rPr>
                <w:sz w:val="24"/>
                <w:szCs w:val="24"/>
              </w:rPr>
              <w:t>ул</w:t>
            </w:r>
            <w:r w:rsidR="0073681E">
              <w:rPr>
                <w:sz w:val="24"/>
                <w:szCs w:val="24"/>
              </w:rPr>
              <w:t>ица</w:t>
            </w:r>
            <w:r w:rsidRPr="00FF69E0">
              <w:rPr>
                <w:sz w:val="24"/>
                <w:szCs w:val="24"/>
              </w:rPr>
              <w:t xml:space="preserve"> Заводская д</w:t>
            </w:r>
            <w:r w:rsidR="0073681E">
              <w:rPr>
                <w:sz w:val="24"/>
                <w:szCs w:val="24"/>
              </w:rPr>
              <w:t xml:space="preserve">ом </w:t>
            </w:r>
            <w:r w:rsidRPr="00FF69E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37A0FE04" w14:textId="648A39E9" w:rsidR="008F6BE7" w:rsidRDefault="00FF69E0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FF69E0">
              <w:rPr>
                <w:sz w:val="24"/>
                <w:szCs w:val="24"/>
              </w:rPr>
              <w:t xml:space="preserve">Консультант </w:t>
            </w:r>
            <w:r w:rsidR="00AD5845" w:rsidRPr="00FF69E0">
              <w:rPr>
                <w:sz w:val="24"/>
                <w:szCs w:val="24"/>
              </w:rPr>
              <w:t xml:space="preserve">Шалакушского территориального отдела </w:t>
            </w:r>
            <w:r w:rsidR="00B43C18">
              <w:rPr>
                <w:sz w:val="24"/>
                <w:szCs w:val="24"/>
              </w:rPr>
              <w:t xml:space="preserve">администрации </w:t>
            </w:r>
            <w:r w:rsidR="00AD5845" w:rsidRPr="00FF69E0">
              <w:rPr>
                <w:sz w:val="24"/>
                <w:szCs w:val="24"/>
              </w:rPr>
              <w:t>Няндомского муниципального округа</w:t>
            </w:r>
            <w:r w:rsidR="0073681E">
              <w:rPr>
                <w:sz w:val="24"/>
                <w:szCs w:val="24"/>
              </w:rPr>
              <w:t>, исполняющий обязанности руководителя</w:t>
            </w:r>
          </w:p>
          <w:p w14:paraId="230BCB57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50C104B9" w14:textId="16847E68" w:rsidR="0073681E" w:rsidRPr="00FF69E0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FF69E0">
              <w:rPr>
                <w:sz w:val="24"/>
                <w:szCs w:val="24"/>
              </w:rPr>
              <w:t xml:space="preserve">Консультант Шалакушского территориального отдела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F69E0">
              <w:rPr>
                <w:sz w:val="24"/>
                <w:szCs w:val="24"/>
              </w:rPr>
              <w:t>Няндомского муниципального округа</w:t>
            </w:r>
          </w:p>
        </w:tc>
        <w:tc>
          <w:tcPr>
            <w:tcW w:w="1978" w:type="dxa"/>
          </w:tcPr>
          <w:p w14:paraId="064A53AF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Патракеева Анжела Ивановна</w:t>
            </w:r>
          </w:p>
          <w:p w14:paraId="7E2AEF8F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282DAE9A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6394495F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1BC0C3C3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4DCD9C81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05E89ECE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79D1DA37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5250F146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1A83446D" w14:textId="77777777" w:rsidR="0073681E" w:rsidRDefault="0073681E" w:rsidP="0056793B">
            <w:pPr>
              <w:pStyle w:val="ac"/>
              <w:jc w:val="both"/>
              <w:rPr>
                <w:sz w:val="24"/>
                <w:szCs w:val="24"/>
              </w:rPr>
            </w:pPr>
          </w:p>
          <w:p w14:paraId="17DF12F6" w14:textId="0644DA9C" w:rsidR="008F6BE7" w:rsidRPr="00FF69E0" w:rsidRDefault="00FF69E0" w:rsidP="0056793B">
            <w:pPr>
              <w:pStyle w:val="ac"/>
              <w:jc w:val="both"/>
              <w:rPr>
                <w:sz w:val="24"/>
                <w:szCs w:val="24"/>
              </w:rPr>
            </w:pPr>
            <w:r w:rsidRPr="00FF69E0">
              <w:rPr>
                <w:sz w:val="24"/>
                <w:szCs w:val="24"/>
              </w:rPr>
              <w:t>Дементьева Елена Николаевна</w:t>
            </w:r>
          </w:p>
        </w:tc>
      </w:tr>
    </w:tbl>
    <w:p w14:paraId="048CEC53" w14:textId="77777777" w:rsidR="00E84D99" w:rsidRDefault="00E84D99" w:rsidP="0056793B">
      <w:pPr>
        <w:pStyle w:val="ac"/>
        <w:ind w:firstLine="703"/>
        <w:jc w:val="both"/>
        <w:rPr>
          <w:sz w:val="28"/>
          <w:szCs w:val="28"/>
        </w:rPr>
      </w:pPr>
    </w:p>
    <w:sectPr w:rsidR="00E84D99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1D75" w14:textId="77777777" w:rsidR="00DC526E" w:rsidRDefault="00DC526E" w:rsidP="00D729AA">
      <w:pPr>
        <w:spacing w:line="240" w:lineRule="auto"/>
      </w:pPr>
      <w:r>
        <w:separator/>
      </w:r>
    </w:p>
  </w:endnote>
  <w:endnote w:type="continuationSeparator" w:id="0">
    <w:p w14:paraId="02309CB5" w14:textId="77777777" w:rsidR="00DC526E" w:rsidRDefault="00DC526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E886" w14:textId="77777777" w:rsidR="00F93276" w:rsidRDefault="00F932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9702" w14:textId="77777777" w:rsidR="00F93276" w:rsidRDefault="00F932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F26" w14:textId="77777777" w:rsidR="00F93276" w:rsidRDefault="00F932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00F" w14:textId="77777777" w:rsidR="00DC526E" w:rsidRDefault="00DC526E" w:rsidP="00D729AA">
      <w:pPr>
        <w:spacing w:line="240" w:lineRule="auto"/>
      </w:pPr>
      <w:r>
        <w:separator/>
      </w:r>
    </w:p>
  </w:footnote>
  <w:footnote w:type="continuationSeparator" w:id="0">
    <w:p w14:paraId="1C876FCB" w14:textId="77777777" w:rsidR="00DC526E" w:rsidRDefault="00DC526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6FD" w14:textId="77777777" w:rsidR="00F93276" w:rsidRDefault="00F93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105796"/>
      <w:docPartObj>
        <w:docPartGallery w:val="Page Numbers (Top of Page)"/>
        <w:docPartUnique/>
      </w:docPartObj>
    </w:sdtPr>
    <w:sdtEndPr/>
    <w:sdtContent>
      <w:p w14:paraId="6181FA9D" w14:textId="77777777" w:rsidR="00D729AA" w:rsidRDefault="00E9363B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CE24C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6D1C78">
          <w:rPr>
            <w:rFonts w:ascii="Times New Roman" w:hAnsi="Times New Roman" w:cs="Times New Roman"/>
            <w:noProof/>
          </w:rPr>
          <w:t>2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14:paraId="5278398B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6AD8D77C" w14:textId="77777777" w:rsidTr="00243F8E">
      <w:tc>
        <w:tcPr>
          <w:tcW w:w="9354" w:type="dxa"/>
        </w:tcPr>
        <w:p w14:paraId="7F5EAF04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07247D4" wp14:editId="2B3A51D7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E6D1C05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5261ACD7" w14:textId="77777777" w:rsidTr="00243F8E">
      <w:tc>
        <w:tcPr>
          <w:tcW w:w="9354" w:type="dxa"/>
        </w:tcPr>
        <w:p w14:paraId="1BCFB100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9C617B5" w14:textId="22B6EF8E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56793B">
            <w:rPr>
              <w:rFonts w:ascii="Times New Roman" w:hAnsi="Times New Roman" w:cs="Times New Roman"/>
              <w:b/>
              <w:sz w:val="28"/>
              <w:szCs w:val="28"/>
            </w:rPr>
            <w:t>ОКРУГ</w:t>
          </w:r>
        </w:p>
        <w:p w14:paraId="0F8831E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6EF38C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4ACAC2B0" w14:textId="77777777" w:rsidTr="00243F8E">
      <w:tc>
        <w:tcPr>
          <w:tcW w:w="9354" w:type="dxa"/>
        </w:tcPr>
        <w:p w14:paraId="083094D7" w14:textId="77777777" w:rsidR="00D729AA" w:rsidRPr="0037724A" w:rsidRDefault="00D729AA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29AA" w14:paraId="73E7E3FA" w14:textId="77777777" w:rsidTr="00243F8E">
      <w:tc>
        <w:tcPr>
          <w:tcW w:w="9354" w:type="dxa"/>
        </w:tcPr>
        <w:p w14:paraId="5F9BB7D2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BC92184" w14:textId="77777777" w:rsidTr="00243F8E">
      <w:tc>
        <w:tcPr>
          <w:tcW w:w="9354" w:type="dxa"/>
        </w:tcPr>
        <w:p w14:paraId="2221F538" w14:textId="63736BE6"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93276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93276">
            <w:rPr>
              <w:rFonts w:ascii="Times New Roman" w:hAnsi="Times New Roman" w:cs="Times New Roman"/>
              <w:sz w:val="28"/>
              <w:szCs w:val="28"/>
            </w:rPr>
            <w:t>мая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E84D9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F93276">
            <w:rPr>
              <w:rFonts w:ascii="Times New Roman" w:hAnsi="Times New Roman" w:cs="Times New Roman"/>
              <w:sz w:val="28"/>
              <w:szCs w:val="28"/>
            </w:rPr>
            <w:t xml:space="preserve"> 186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-ра</w:t>
          </w:r>
        </w:p>
      </w:tc>
    </w:tr>
    <w:tr w:rsidR="00D729AA" w14:paraId="24A20F13" w14:textId="77777777" w:rsidTr="00243F8E">
      <w:tc>
        <w:tcPr>
          <w:tcW w:w="9354" w:type="dxa"/>
        </w:tcPr>
        <w:p w14:paraId="3E1772F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5C9FA6F2" w14:textId="77777777" w:rsidTr="00243F8E">
      <w:tc>
        <w:tcPr>
          <w:tcW w:w="9354" w:type="dxa"/>
        </w:tcPr>
        <w:p w14:paraId="78291F3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925068B" w14:textId="77777777" w:rsidTr="00243F8E">
      <w:tc>
        <w:tcPr>
          <w:tcW w:w="9354" w:type="dxa"/>
        </w:tcPr>
        <w:p w14:paraId="73D478A3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9587583" w14:textId="77777777" w:rsidR="00D729AA" w:rsidRPr="00D729AA" w:rsidRDefault="00D729AA" w:rsidP="00243F8E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 w15:restartNumberingAfterBreak="0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 w15:restartNumberingAfterBreak="0">
    <w:nsid w:val="10E70F30"/>
    <w:multiLevelType w:val="multilevel"/>
    <w:tmpl w:val="A4781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 w15:restartNumberingAfterBreak="0">
    <w:nsid w:val="14F64353"/>
    <w:multiLevelType w:val="hybridMultilevel"/>
    <w:tmpl w:val="496E5C18"/>
    <w:lvl w:ilvl="0" w:tplc="068EF8D0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5A2C10"/>
    <w:multiLevelType w:val="multilevel"/>
    <w:tmpl w:val="192279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B02B48"/>
    <w:multiLevelType w:val="multilevel"/>
    <w:tmpl w:val="63C6FD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8" w15:restartNumberingAfterBreak="0">
    <w:nsid w:val="2C5154E8"/>
    <w:multiLevelType w:val="hybridMultilevel"/>
    <w:tmpl w:val="BE3C787C"/>
    <w:lvl w:ilvl="0" w:tplc="84A07E10">
      <w:start w:val="1"/>
      <w:numFmt w:val="decimal"/>
      <w:lvlText w:val="1.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BA10B1"/>
    <w:multiLevelType w:val="multilevel"/>
    <w:tmpl w:val="4D9CCF8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136371"/>
    <w:multiLevelType w:val="multilevel"/>
    <w:tmpl w:val="49AA8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878642A"/>
    <w:multiLevelType w:val="hybridMultilevel"/>
    <w:tmpl w:val="D80E228C"/>
    <w:lvl w:ilvl="0" w:tplc="5F8E4DA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F99"/>
    <w:multiLevelType w:val="hybridMultilevel"/>
    <w:tmpl w:val="34C83842"/>
    <w:lvl w:ilvl="0" w:tplc="57EE9DA0">
      <w:start w:val="1"/>
      <w:numFmt w:val="decimal"/>
      <w:lvlText w:val="7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8500996">
      <w:start w:val="1"/>
      <w:numFmt w:val="decimal"/>
      <w:lvlText w:val="7.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29B5"/>
    <w:multiLevelType w:val="hybridMultilevel"/>
    <w:tmpl w:val="D5FE0C9E"/>
    <w:lvl w:ilvl="0" w:tplc="8A160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6" w15:restartNumberingAfterBreak="0">
    <w:nsid w:val="6391011A"/>
    <w:multiLevelType w:val="hybridMultilevel"/>
    <w:tmpl w:val="B05C287A"/>
    <w:lvl w:ilvl="0" w:tplc="2BC801B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44B1"/>
    <w:multiLevelType w:val="hybridMultilevel"/>
    <w:tmpl w:val="08B463F6"/>
    <w:lvl w:ilvl="0" w:tplc="C53634C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9"/>
  </w:num>
  <w:num w:numId="12">
    <w:abstractNumId w:val="7"/>
  </w:num>
  <w:num w:numId="13">
    <w:abstractNumId w:val="1"/>
  </w:num>
  <w:num w:numId="14">
    <w:abstractNumId w:val="18"/>
  </w:num>
  <w:num w:numId="15">
    <w:abstractNumId w:val="15"/>
  </w:num>
  <w:num w:numId="16">
    <w:abstractNumId w:val="0"/>
  </w:num>
  <w:num w:numId="17">
    <w:abstractNumId w:val="5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357A3"/>
    <w:rsid w:val="00045B13"/>
    <w:rsid w:val="000D17BD"/>
    <w:rsid w:val="000E08F1"/>
    <w:rsid w:val="000F0D60"/>
    <w:rsid w:val="00111396"/>
    <w:rsid w:val="00112896"/>
    <w:rsid w:val="00113509"/>
    <w:rsid w:val="00191EB4"/>
    <w:rsid w:val="001A25D2"/>
    <w:rsid w:val="001E7CEC"/>
    <w:rsid w:val="002220DB"/>
    <w:rsid w:val="002405D8"/>
    <w:rsid w:val="00243F8E"/>
    <w:rsid w:val="00281C02"/>
    <w:rsid w:val="0029241D"/>
    <w:rsid w:val="00297D07"/>
    <w:rsid w:val="002D45D0"/>
    <w:rsid w:val="002E4B6B"/>
    <w:rsid w:val="002F09D7"/>
    <w:rsid w:val="00334A54"/>
    <w:rsid w:val="00336821"/>
    <w:rsid w:val="00343E5D"/>
    <w:rsid w:val="0037724A"/>
    <w:rsid w:val="00382C3F"/>
    <w:rsid w:val="003A6712"/>
    <w:rsid w:val="004221DF"/>
    <w:rsid w:val="00452915"/>
    <w:rsid w:val="004D4B4B"/>
    <w:rsid w:val="00533983"/>
    <w:rsid w:val="0056739B"/>
    <w:rsid w:val="0056793B"/>
    <w:rsid w:val="00571BF4"/>
    <w:rsid w:val="005750EE"/>
    <w:rsid w:val="005915A0"/>
    <w:rsid w:val="005C7984"/>
    <w:rsid w:val="006352F4"/>
    <w:rsid w:val="0063787D"/>
    <w:rsid w:val="00650122"/>
    <w:rsid w:val="00680A52"/>
    <w:rsid w:val="00694206"/>
    <w:rsid w:val="006D1C78"/>
    <w:rsid w:val="0071573F"/>
    <w:rsid w:val="0073582A"/>
    <w:rsid w:val="0073681E"/>
    <w:rsid w:val="00773578"/>
    <w:rsid w:val="007D6DCE"/>
    <w:rsid w:val="00832C34"/>
    <w:rsid w:val="008369BE"/>
    <w:rsid w:val="00864D6A"/>
    <w:rsid w:val="008F24F4"/>
    <w:rsid w:val="008F6BE7"/>
    <w:rsid w:val="00957595"/>
    <w:rsid w:val="00965615"/>
    <w:rsid w:val="0098448C"/>
    <w:rsid w:val="009A4318"/>
    <w:rsid w:val="009D560E"/>
    <w:rsid w:val="00A27287"/>
    <w:rsid w:val="00A724E0"/>
    <w:rsid w:val="00AD5845"/>
    <w:rsid w:val="00AF6686"/>
    <w:rsid w:val="00B43C18"/>
    <w:rsid w:val="00B508BF"/>
    <w:rsid w:val="00B66BDE"/>
    <w:rsid w:val="00B84DB4"/>
    <w:rsid w:val="00BF38A8"/>
    <w:rsid w:val="00BF5C38"/>
    <w:rsid w:val="00C3376A"/>
    <w:rsid w:val="00C35491"/>
    <w:rsid w:val="00C5044C"/>
    <w:rsid w:val="00C7038B"/>
    <w:rsid w:val="00C91E05"/>
    <w:rsid w:val="00CE24C4"/>
    <w:rsid w:val="00CF0F3A"/>
    <w:rsid w:val="00D26A13"/>
    <w:rsid w:val="00D66DBB"/>
    <w:rsid w:val="00D729AA"/>
    <w:rsid w:val="00D75E4B"/>
    <w:rsid w:val="00D76303"/>
    <w:rsid w:val="00DA01E4"/>
    <w:rsid w:val="00DA7D61"/>
    <w:rsid w:val="00DB2C46"/>
    <w:rsid w:val="00DC526E"/>
    <w:rsid w:val="00DD4490"/>
    <w:rsid w:val="00DF392A"/>
    <w:rsid w:val="00E462D7"/>
    <w:rsid w:val="00E713BC"/>
    <w:rsid w:val="00E84D99"/>
    <w:rsid w:val="00E9363B"/>
    <w:rsid w:val="00ED0E15"/>
    <w:rsid w:val="00EF2169"/>
    <w:rsid w:val="00F10CE9"/>
    <w:rsid w:val="00F82F88"/>
    <w:rsid w:val="00F85CB2"/>
    <w:rsid w:val="00F93276"/>
    <w:rsid w:val="00FA4DA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6DE"/>
  <w15:docId w15:val="{6ECFE2E6-683E-4FBF-9D56-3D982E3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56793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93B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character" w:customStyle="1" w:styleId="10">
    <w:name w:val="Заголовок 1 Знак"/>
    <w:basedOn w:val="a0"/>
    <w:link w:val="1"/>
    <w:rsid w:val="005679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uiPriority w:val="20"/>
    <w:qFormat/>
    <w:rsid w:val="0056793B"/>
    <w:rPr>
      <w:i/>
      <w:iCs/>
    </w:rPr>
  </w:style>
  <w:style w:type="paragraph" w:styleId="ac">
    <w:name w:val="No Spacing"/>
    <w:uiPriority w:val="1"/>
    <w:qFormat/>
    <w:rsid w:val="0056793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6793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6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56793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7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56793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7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56793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6793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679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56793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annotation reference"/>
    <w:uiPriority w:val="99"/>
    <w:unhideWhenUsed/>
    <w:rsid w:val="0056793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93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567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56793B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56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56793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7">
    <w:name w:val="Hyperlink"/>
    <w:uiPriority w:val="99"/>
    <w:unhideWhenUsed/>
    <w:rsid w:val="0056793B"/>
    <w:rPr>
      <w:color w:val="0563C1"/>
      <w:u w:val="single"/>
    </w:rPr>
  </w:style>
  <w:style w:type="paragraph" w:styleId="af8">
    <w:name w:val="Normal (Web)"/>
    <w:basedOn w:val="a"/>
    <w:rsid w:val="005679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C34DBDDCA123AB67541905B90655DDF4E6ECE52D1DE685FAD72DB0804E8397BBE8A8096E47C9AA5BECBCAF8E78702FA1DF80566G4V4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BD663-7E94-4A66-BEDF-B3DD9802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2023-05-19T12:53:00Z</cp:lastPrinted>
  <dcterms:created xsi:type="dcterms:W3CDTF">2023-05-29T12:00:00Z</dcterms:created>
  <dcterms:modified xsi:type="dcterms:W3CDTF">2023-05-29T12:00:00Z</dcterms:modified>
</cp:coreProperties>
</file>